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spacing w:after="0"/>
        <w:rPr>
          <w:rFonts w:hint="default"/>
          <w:b/>
          <w:kern w:val="2"/>
          <w:lang w:val="en-US" w:eastAsia="zh-CN"/>
        </w:rPr>
      </w:pPr>
      <w:r>
        <w:rPr>
          <w:b/>
          <w:kern w:val="2"/>
          <w:lang w:eastAsia="zh-CN"/>
        </w:rPr>
        <w:t>3GPP TSG-RAN WG1 Meeting #</w:t>
      </w:r>
      <w:r>
        <w:rPr>
          <w:rFonts w:hint="eastAsia"/>
          <w:b/>
          <w:kern w:val="2"/>
          <w:lang w:val="en-US" w:eastAsia="zh-CN"/>
        </w:rPr>
        <w:t>117</w:t>
      </w:r>
      <w:r>
        <w:rPr>
          <w:b/>
          <w:kern w:val="2"/>
          <w:lang w:eastAsia="zh-CN"/>
        </w:rPr>
        <w:tab/>
      </w:r>
      <w:r>
        <w:rPr>
          <w:b/>
          <w:kern w:val="2"/>
          <w:lang w:eastAsia="zh-CN"/>
        </w:rPr>
        <w:t>R1-</w:t>
      </w:r>
      <w:r>
        <w:rPr>
          <w:rFonts w:hint="eastAsia"/>
          <w:b/>
          <w:kern w:val="2"/>
          <w:lang w:val="en-US" w:eastAsia="zh-CN"/>
        </w:rPr>
        <w:t>2404046</w:t>
      </w:r>
    </w:p>
    <w:p>
      <w:pPr>
        <w:rPr>
          <w:rFonts w:hint="default"/>
          <w:b/>
          <w:kern w:val="2"/>
          <w:lang w:val="en-US" w:eastAsia="zh-CN"/>
        </w:rPr>
      </w:pPr>
      <w:r>
        <w:rPr>
          <w:rFonts w:hint="eastAsia"/>
          <w:b/>
          <w:kern w:val="2"/>
          <w:lang w:val="en-US" w:eastAsia="zh-CN"/>
        </w:rPr>
        <w:fldChar w:fldCharType="begin"/>
      </w:r>
      <w:r>
        <w:rPr>
          <w:rFonts w:hint="eastAsia"/>
          <w:b/>
          <w:kern w:val="2"/>
          <w:lang w:val="en-US" w:eastAsia="zh-CN"/>
        </w:rPr>
        <w:instrText xml:space="preserve"> HYPERLINK "https://www.3gpp.org//ftp/TSG_RAN/WG1_RL1/TSGR1_117/Invitation/" \t "https://www.3gpp.org/_blank" </w:instrText>
      </w:r>
      <w:r>
        <w:rPr>
          <w:rFonts w:hint="eastAsia"/>
          <w:b/>
          <w:kern w:val="2"/>
          <w:lang w:val="en-US" w:eastAsia="zh-CN"/>
        </w:rPr>
        <w:fldChar w:fldCharType="separate"/>
      </w:r>
      <w:r>
        <w:rPr>
          <w:rFonts w:hint="default"/>
          <w:b/>
          <w:kern w:val="2"/>
          <w:lang w:val="en-US" w:eastAsia="zh-CN"/>
        </w:rPr>
        <w:t>Fukuoka</w:t>
      </w:r>
      <w:r>
        <w:rPr>
          <w:rFonts w:hint="default"/>
          <w:b/>
          <w:kern w:val="2"/>
          <w:lang w:val="en-US" w:eastAsia="zh-CN"/>
        </w:rPr>
        <w:fldChar w:fldCharType="end"/>
      </w:r>
      <w:r>
        <w:rPr>
          <w:b/>
          <w:kern w:val="2"/>
          <w:lang w:eastAsia="zh-CN"/>
        </w:rPr>
        <w:t xml:space="preserve">, </w:t>
      </w:r>
      <w:r>
        <w:rPr>
          <w:rFonts w:hint="eastAsia"/>
          <w:b/>
          <w:kern w:val="2"/>
          <w:lang w:val="en-US" w:eastAsia="zh-CN"/>
        </w:rPr>
        <w:t>Japan</w:t>
      </w:r>
      <w:r>
        <w:rPr>
          <w:b/>
          <w:kern w:val="2"/>
          <w:lang w:eastAsia="zh-CN"/>
        </w:rPr>
        <w:t>, 2</w:t>
      </w:r>
      <w:r>
        <w:rPr>
          <w:rFonts w:hint="eastAsia"/>
          <w:b/>
          <w:kern w:val="2"/>
          <w:lang w:val="en-US" w:eastAsia="zh-CN"/>
        </w:rPr>
        <w:t>0</w:t>
      </w:r>
      <w:r>
        <w:rPr>
          <w:b/>
          <w:kern w:val="2"/>
          <w:lang w:eastAsia="zh-CN"/>
        </w:rPr>
        <w:t>-2</w:t>
      </w:r>
      <w:r>
        <w:rPr>
          <w:rFonts w:hint="eastAsia"/>
          <w:b/>
          <w:kern w:val="2"/>
          <w:lang w:val="en-US" w:eastAsia="zh-CN"/>
        </w:rPr>
        <w:t>4</w:t>
      </w:r>
      <w:r>
        <w:rPr>
          <w:b/>
          <w:kern w:val="2"/>
          <w:lang w:eastAsia="zh-CN"/>
        </w:rPr>
        <w:t xml:space="preserve"> May, 202</w:t>
      </w:r>
      <w:r>
        <w:rPr>
          <w:rFonts w:hint="eastAsia"/>
          <w:b/>
          <w:kern w:val="2"/>
          <w:lang w:val="en-US" w:eastAsia="zh-CN"/>
        </w:rPr>
        <w:t>4</w:t>
      </w:r>
    </w:p>
    <w:p>
      <w:pPr>
        <w:pBdr>
          <w:top w:val="single" w:color="auto" w:sz="4" w:space="1"/>
        </w:pBdr>
        <w:spacing w:after="0"/>
        <w:rPr>
          <w:b/>
          <w:kern w:val="2"/>
          <w:sz w:val="16"/>
          <w:szCs w:val="16"/>
          <w:lang w:eastAsia="zh-CN"/>
        </w:rPr>
      </w:pPr>
    </w:p>
    <w:p>
      <w:pPr>
        <w:spacing w:after="60"/>
        <w:ind w:left="1555" w:hanging="1555"/>
        <w:rPr>
          <w:rFonts w:hint="default"/>
          <w:b/>
          <w:kern w:val="2"/>
          <w:lang w:val="en-US" w:eastAsia="zh-CN"/>
        </w:rPr>
      </w:pPr>
      <w:r>
        <w:rPr>
          <w:b/>
          <w:kern w:val="2"/>
          <w:lang w:eastAsia="zh-CN"/>
        </w:rPr>
        <w:t>Agenda Item:</w:t>
      </w:r>
      <w:r>
        <w:rPr>
          <w:b/>
          <w:kern w:val="2"/>
          <w:lang w:eastAsia="zh-CN"/>
        </w:rPr>
        <w:tab/>
      </w:r>
      <w:r>
        <w:rPr>
          <w:rFonts w:hint="eastAsia"/>
          <w:b/>
          <w:color w:val="auto"/>
          <w:kern w:val="2"/>
          <w:lang w:val="en-US" w:eastAsia="zh-CN"/>
        </w:rPr>
        <w:t>9.2.3</w:t>
      </w:r>
    </w:p>
    <w:p>
      <w:pPr>
        <w:spacing w:after="60"/>
        <w:ind w:left="1555" w:hanging="1555"/>
        <w:rPr>
          <w:rFonts w:hint="default"/>
          <w:b/>
          <w:kern w:val="2"/>
          <w:lang w:val="en-US" w:eastAsia="zh-CN"/>
        </w:rPr>
      </w:pPr>
      <w:r>
        <w:rPr>
          <w:b/>
          <w:kern w:val="2"/>
          <w:lang w:eastAsia="zh-CN"/>
        </w:rPr>
        <w:t>Source:</w:t>
      </w:r>
      <w:r>
        <w:rPr>
          <w:b/>
          <w:kern w:val="2"/>
          <w:lang w:eastAsia="zh-CN"/>
        </w:rPr>
        <w:tab/>
      </w:r>
      <w:r>
        <w:rPr>
          <w:rFonts w:hint="eastAsia"/>
          <w:b/>
          <w:kern w:val="2"/>
          <w:lang w:val="en-US" w:eastAsia="zh-CN"/>
        </w:rPr>
        <w:t>TCL</w:t>
      </w:r>
    </w:p>
    <w:p>
      <w:pPr>
        <w:spacing w:after="60"/>
        <w:ind w:left="1555" w:hanging="1555"/>
        <w:rPr>
          <w:rFonts w:hint="default"/>
          <w:b/>
          <w:kern w:val="2"/>
          <w:lang w:val="en-US" w:eastAsia="zh-CN"/>
        </w:rPr>
      </w:pPr>
      <w:r>
        <w:rPr>
          <w:b/>
          <w:kern w:val="2"/>
          <w:lang w:eastAsia="zh-CN"/>
        </w:rPr>
        <w:t>Title:</w:t>
      </w:r>
      <w:r>
        <w:rPr>
          <w:b/>
          <w:kern w:val="2"/>
          <w:lang w:eastAsia="zh-CN"/>
        </w:rPr>
        <w:tab/>
      </w:r>
      <w:r>
        <w:rPr>
          <w:rFonts w:hint="eastAsia"/>
          <w:b/>
          <w:color w:val="auto"/>
          <w:kern w:val="2"/>
          <w:highlight w:val="none"/>
          <w:lang w:val="en-US" w:eastAsia="zh-CN"/>
        </w:rPr>
        <w:t>Discussion on SRI/TPMI enhancement for enabling 3TX UL transmission</w:t>
      </w:r>
    </w:p>
    <w:p>
      <w:pPr>
        <w:spacing w:after="60"/>
        <w:ind w:left="1555" w:hanging="1555"/>
        <w:rPr>
          <w:b/>
          <w:kern w:val="2"/>
          <w:lang w:eastAsia="zh-CN"/>
        </w:rPr>
      </w:pPr>
      <w:r>
        <w:rPr>
          <w:b/>
          <w:kern w:val="2"/>
          <w:lang w:eastAsia="zh-CN"/>
        </w:rPr>
        <w:t>Document for:</w:t>
      </w:r>
      <w:r>
        <w:rPr>
          <w:b/>
          <w:kern w:val="2"/>
          <w:lang w:eastAsia="zh-CN"/>
        </w:rPr>
        <w:tab/>
      </w:r>
      <w:r>
        <w:rPr>
          <w:b/>
          <w:kern w:val="2"/>
          <w:lang w:eastAsia="zh-CN"/>
        </w:rPr>
        <w:t xml:space="preserve">Discussion and Decision </w:t>
      </w:r>
    </w:p>
    <w:p>
      <w:pPr>
        <w:pBdr>
          <w:bottom w:val="single" w:color="auto" w:sz="4" w:space="1"/>
        </w:pBdr>
        <w:spacing w:after="0"/>
        <w:rPr>
          <w:b/>
          <w:kern w:val="2"/>
          <w:sz w:val="16"/>
          <w:szCs w:val="16"/>
          <w:lang w:eastAsia="zh-CN"/>
        </w:rPr>
      </w:pPr>
    </w:p>
    <w:p>
      <w:pPr>
        <w:pStyle w:val="2"/>
      </w:pPr>
      <w:bookmarkStart w:id="0" w:name="_Ref124589705"/>
      <w:bookmarkStart w:id="1" w:name="_Ref129681862"/>
      <w:r>
        <w:t>Introduction</w:t>
      </w:r>
      <w:bookmarkEnd w:id="0"/>
      <w:bookmarkEnd w:id="1"/>
    </w:p>
    <w:p>
      <w:pPr>
        <w:rPr>
          <w:rFonts w:hint="default"/>
          <w:color w:val="auto"/>
          <w:lang w:val="en-US" w:eastAsia="zh-CN"/>
        </w:rPr>
      </w:pPr>
      <w:bookmarkStart w:id="2" w:name="_Ref129681832"/>
      <w:r>
        <w:rPr>
          <w:rFonts w:hint="eastAsia"/>
          <w:color w:val="auto"/>
          <w:lang w:eastAsia="zh-CN"/>
        </w:rPr>
        <w:t>In</w:t>
      </w:r>
      <w:r>
        <w:rPr>
          <w:color w:val="auto"/>
          <w:lang w:eastAsia="zh-CN"/>
        </w:rPr>
        <w:t xml:space="preserve"> last meeting, there was good progress on</w:t>
      </w:r>
      <w:r>
        <w:rPr>
          <w:rFonts w:hint="eastAsia"/>
          <w:color w:val="auto"/>
          <w:lang w:val="en-US" w:eastAsia="zh-CN"/>
        </w:rPr>
        <w:t xml:space="preserve"> SRI/TPMI enhancement for enabling 3TX UL transmission with agreements agreed [1].</w:t>
      </w:r>
    </w:p>
    <w:p>
      <w:pPr>
        <w:rPr>
          <w:rFonts w:hint="eastAsia"/>
          <w:color w:val="auto"/>
          <w:lang w:val="en-US" w:eastAsia="zh-CN"/>
        </w:rPr>
      </w:pPr>
      <w:r>
        <w:rPr>
          <w:color w:val="auto"/>
        </w:rPr>
        <w:t>In this contribution, we discuss the</w:t>
      </w:r>
      <w:r>
        <w:rPr>
          <w:rFonts w:hint="eastAsia"/>
          <w:color w:val="auto"/>
          <w:lang w:val="en-US" w:eastAsia="zh-CN"/>
        </w:rPr>
        <w:t xml:space="preserve"> scale factor for PUSCH for enabling 3TX UL transmission.</w:t>
      </w:r>
    </w:p>
    <w:p>
      <w:pPr>
        <w:rPr>
          <w:rFonts w:hint="eastAsia"/>
          <w:color w:val="auto"/>
          <w:lang w:val="en-US" w:eastAsia="zh-CN"/>
        </w:rPr>
      </w:pPr>
    </w:p>
    <w:p>
      <w:pPr>
        <w:pStyle w:val="2"/>
        <w:rPr>
          <w:lang w:eastAsia="zh-CN"/>
        </w:rPr>
      </w:pPr>
      <w:r>
        <w:rPr>
          <w:rFonts w:hint="eastAsia"/>
          <w:lang w:val="en-US" w:eastAsia="zh-CN"/>
        </w:rPr>
        <w:t>Discussion</w:t>
      </w:r>
    </w:p>
    <w:p>
      <w:pPr>
        <w:adjustRightInd w:val="0"/>
        <w:snapToGrid w:val="0"/>
        <w:spacing w:after="120"/>
        <w:rPr>
          <w:rFonts w:ascii="Times New Roman" w:hAnsi="Times New Roman" w:eastAsiaTheme="minorEastAsia"/>
          <w:sz w:val="22"/>
          <w:lang w:eastAsia="zh-CN"/>
        </w:rPr>
      </w:pPr>
      <w:bookmarkStart w:id="3" w:name="OLE_LINK4"/>
      <w:r>
        <w:rPr>
          <w:rFonts w:ascii="Times New Roman" w:hAnsi="Times New Roman" w:eastAsiaTheme="minorEastAsia"/>
          <w:sz w:val="22"/>
          <w:lang w:eastAsia="zh-CN"/>
        </w:rPr>
        <w:t>In last meeting, the following agreement is achieved for</w:t>
      </w:r>
      <w:r>
        <w:rPr>
          <w:rFonts w:hint="eastAsia" w:ascii="Times New Roman" w:hAnsi="Times New Roman" w:eastAsiaTheme="minorEastAsia"/>
          <w:sz w:val="22"/>
          <w:lang w:val="en-US" w:eastAsia="zh-CN"/>
        </w:rPr>
        <w:t xml:space="preserve"> scale factor for PUSCH transmission</w:t>
      </w:r>
      <w:r>
        <w:rPr>
          <w:rFonts w:ascii="Times New Roman" w:hAnsi="Times New Roman" w:eastAsiaTheme="minorEastAsia"/>
          <w:sz w:val="22"/>
          <w:lang w:eastAsia="zh-CN"/>
        </w:rPr>
        <w:t>.</w:t>
      </w:r>
      <w:bookmarkEnd w:id="3"/>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07" w:type="dxa"/>
          </w:tcPr>
          <w:p>
            <w:pPr>
              <w:widowControl w:val="0"/>
              <w:contextualSpacing/>
              <w:rPr>
                <w:rFonts w:ascii="Times New Roman" w:hAnsi="Times New Roman"/>
                <w:b/>
                <w:bCs/>
                <w:iCs/>
                <w:highlight w:val="green"/>
                <w:lang w:eastAsia="zh-CN"/>
              </w:rPr>
            </w:pPr>
            <w:r>
              <w:rPr>
                <w:rFonts w:ascii="Times New Roman" w:hAnsi="Times New Roman"/>
                <w:b/>
                <w:bCs/>
                <w:iCs/>
                <w:highlight w:val="green"/>
                <w:lang w:eastAsia="zh-CN"/>
              </w:rPr>
              <w:t>Agreement</w:t>
            </w:r>
          </w:p>
          <w:p>
            <w:pPr>
              <w:widowControl w:val="0"/>
              <w:contextualSpacing/>
              <w:jc w:val="both"/>
              <w:rPr>
                <w:rFonts w:ascii="Times New Roman" w:hAnsi="Times New Roman" w:eastAsia="Malgun Gothic"/>
                <w:iCs/>
              </w:rPr>
            </w:pPr>
            <w:r>
              <w:rPr>
                <w:rFonts w:ascii="Times New Roman" w:hAnsi="Times New Roman" w:eastAsia="Malgun Gothic"/>
                <w:iCs/>
              </w:rPr>
              <w:t xml:space="preserve">For </w:t>
            </w:r>
            <w:bookmarkStart w:id="4" w:name="OLE_LINK2"/>
            <w:r>
              <w:rPr>
                <w:rFonts w:ascii="Times New Roman" w:hAnsi="Times New Roman" w:eastAsia="Malgun Gothic"/>
                <w:iCs/>
              </w:rPr>
              <w:t>3-port codebook-based PUSCH transmission</w:t>
            </w:r>
            <w:bookmarkEnd w:id="4"/>
            <w:r>
              <w:rPr>
                <w:rFonts w:ascii="Times New Roman" w:hAnsi="Times New Roman" w:eastAsia="Malgun Gothic"/>
                <w:iCs/>
              </w:rPr>
              <w:t xml:space="preserve"> for a 3TX UE, scale factor s should be the ratio of the number of antenna ports with a non-zero PUSCH transmission power to 3 (except for full-power Mode 0).</w:t>
            </w:r>
          </w:p>
          <w:p>
            <w:pPr>
              <w:widowControl w:val="0"/>
              <w:numPr>
                <w:ilvl w:val="0"/>
                <w:numId w:val="5"/>
              </w:numPr>
              <w:contextualSpacing/>
              <w:jc w:val="both"/>
              <w:rPr>
                <w:rFonts w:ascii="Times New Roman" w:hAnsi="Times New Roman" w:eastAsia="Malgun Gothic"/>
                <w:iCs/>
                <w:color w:val="auto"/>
              </w:rPr>
            </w:pPr>
            <w:r>
              <w:rPr>
                <w:rFonts w:ascii="Times New Roman" w:hAnsi="Times New Roman" w:eastAsia="Malgun Gothic"/>
                <w:iCs/>
                <w:color w:val="auto"/>
              </w:rPr>
              <w:t>FFS: Whether specification needs to be updated to reflect the above</w:t>
            </w:r>
          </w:p>
          <w:p>
            <w:pPr>
              <w:widowControl w:val="0"/>
              <w:numPr>
                <w:ilvl w:val="0"/>
                <w:numId w:val="0"/>
              </w:numPr>
              <w:ind w:left="400" w:leftChars="0"/>
              <w:contextualSpacing/>
              <w:jc w:val="both"/>
              <w:rPr>
                <w:rFonts w:ascii="Times New Roman" w:hAnsi="Times New Roman" w:eastAsia="Malgun Gothic"/>
                <w:iCs/>
                <w:color w:val="0000FF"/>
              </w:rPr>
            </w:pPr>
          </w:p>
          <w:p>
            <w:pPr>
              <w:widowControl w:val="0"/>
              <w:numPr>
                <w:ilvl w:val="0"/>
                <w:numId w:val="0"/>
              </w:numPr>
              <w:contextualSpacing/>
              <w:jc w:val="both"/>
              <w:rPr>
                <w:rFonts w:ascii="Times New Roman" w:hAnsi="Times New Roman" w:eastAsia="Malgun Gothic"/>
                <w:iCs/>
                <w:color w:val="0000FF"/>
              </w:rPr>
            </w:pPr>
          </w:p>
          <w:p>
            <w:pPr>
              <w:widowControl w:val="0"/>
              <w:contextualSpacing/>
              <w:rPr>
                <w:rFonts w:ascii="Times New Roman" w:hAnsi="Times New Roman"/>
                <w:b/>
                <w:bCs/>
                <w:iCs/>
                <w:highlight w:val="green"/>
                <w:lang w:eastAsia="zh-CN"/>
              </w:rPr>
            </w:pPr>
            <w:r>
              <w:rPr>
                <w:rFonts w:ascii="Times New Roman" w:hAnsi="Times New Roman"/>
                <w:b/>
                <w:bCs/>
                <w:iCs/>
                <w:highlight w:val="green"/>
                <w:lang w:eastAsia="zh-CN"/>
              </w:rPr>
              <w:t>Agreement</w:t>
            </w:r>
          </w:p>
          <w:p>
            <w:pPr>
              <w:widowControl w:val="0"/>
              <w:contextualSpacing/>
              <w:jc w:val="both"/>
              <w:rPr>
                <w:rFonts w:ascii="Times New Roman" w:hAnsi="Times New Roman"/>
                <w:iCs/>
              </w:rPr>
            </w:pPr>
            <w:r>
              <w:rPr>
                <w:rFonts w:ascii="Times New Roman" w:hAnsi="Times New Roman" w:eastAsia="Malgun Gothic"/>
                <w:iCs/>
              </w:rPr>
              <w:t>For a 3TX UE, to support 3-port SRS transmission with reusing a 4-port SRS resource,</w:t>
            </w:r>
            <w:r>
              <w:rPr>
                <w:rFonts w:ascii="Times New Roman" w:hAnsi="Times New Roman"/>
                <w:iCs/>
              </w:rPr>
              <w:t xml:space="preserve"> support the following for muting one of the ports of the configured 4-port SRS resource,</w:t>
            </w:r>
          </w:p>
          <w:p>
            <w:pPr>
              <w:pStyle w:val="43"/>
              <w:widowControl w:val="0"/>
              <w:numPr>
                <w:ilvl w:val="0"/>
                <w:numId w:val="5"/>
              </w:numPr>
              <w:ind w:leftChars="0"/>
              <w:contextualSpacing/>
              <w:rPr>
                <w:rFonts w:hint="eastAsia" w:eastAsia="宋体"/>
                <w:lang w:eastAsia="zh-CN"/>
              </w:rPr>
            </w:pPr>
            <w:r>
              <w:rPr>
                <w:iCs/>
              </w:rPr>
              <w:t xml:space="preserve">Option 3: </w:t>
            </w:r>
            <w:r>
              <w:rPr>
                <w:iCs/>
                <w:color w:val="auto"/>
              </w:rPr>
              <w:t>Always a same port is muted, e.g., the 4</w:t>
            </w:r>
            <w:r>
              <w:rPr>
                <w:iCs/>
                <w:color w:val="auto"/>
                <w:vertAlign w:val="superscript"/>
              </w:rPr>
              <w:t>th</w:t>
            </w:r>
            <w:r>
              <w:rPr>
                <w:iCs/>
                <w:color w:val="auto"/>
              </w:rPr>
              <w:t xml:space="preserve"> port</w:t>
            </w:r>
          </w:p>
        </w:tc>
      </w:tr>
    </w:tbl>
    <w:p>
      <w:pPr>
        <w:rPr>
          <w:lang w:eastAsia="zh-CN"/>
        </w:rPr>
      </w:pPr>
    </w:p>
    <w:p>
      <w:pPr>
        <w:rPr>
          <w:rFonts w:hint="eastAsia"/>
          <w:lang w:val="en-US" w:eastAsia="zh-CN"/>
        </w:rPr>
      </w:pPr>
      <w:r>
        <w:rPr>
          <w:rFonts w:hint="eastAsia"/>
          <w:lang w:val="en-US" w:eastAsia="zh-CN"/>
        </w:rPr>
        <w:t xml:space="preserve">Then, in the current spec, the scale factor </w:t>
      </w:r>
      <m:oMath>
        <m:r>
          <m:rPr/>
          <w:rPr>
            <w:rFonts w:hint="default" w:ascii="Cambria Math" w:hAnsi="Cambria Math"/>
            <w:lang w:val="en-US" w:eastAsia="zh-CN"/>
          </w:rPr>
          <m:t>s</m:t>
        </m:r>
      </m:oMath>
      <w:r>
        <w:rPr>
          <w:rFonts w:hint="eastAsia"/>
          <w:lang w:val="en-US" w:eastAsia="zh-CN"/>
        </w:rPr>
        <w:t xml:space="preserve"> for PUSCH is described as follow:</w:t>
      </w:r>
    </w:p>
    <w:p>
      <w:pPr>
        <w:pStyle w:val="43"/>
        <w:numPr>
          <w:ilvl w:val="0"/>
          <w:numId w:val="6"/>
        </w:numPr>
        <w:ind w:firstLineChars="0"/>
        <w:rPr>
          <w:i/>
          <w:iCs/>
          <w:lang w:eastAsia="zh-CN"/>
        </w:rPr>
      </w:pPr>
      <w:r>
        <w:rPr>
          <w:rFonts w:hint="eastAsia"/>
          <w:lang w:val="en-US" w:eastAsia="zh-CN"/>
        </w:rPr>
        <w:t xml:space="preserve"> </w:t>
      </w:r>
      <w:r>
        <w:rPr>
          <w:i/>
          <w:iCs/>
          <w:lang w:eastAsia="zh-CN"/>
        </w:rPr>
        <w:t xml:space="preserve">the UE scales the linear value by the ratio of the number of antenna ports with a non-zero </w:t>
      </w:r>
      <w:bookmarkStart w:id="5" w:name="OLE_LINK1"/>
      <w:r>
        <w:rPr>
          <w:i/>
          <w:iCs/>
          <w:lang w:eastAsia="zh-CN"/>
        </w:rPr>
        <w:t>PUSCH transmission power</w:t>
      </w:r>
      <w:bookmarkEnd w:id="5"/>
      <w:r>
        <w:rPr>
          <w:i/>
          <w:iCs/>
          <w:lang w:eastAsia="zh-CN"/>
        </w:rPr>
        <w:t xml:space="preserve"> to the maximum number of SRS ports supported by the UE in one SRS resource.</w:t>
      </w:r>
    </w:p>
    <w:p>
      <w:pPr>
        <w:rPr>
          <w:rFonts w:hint="eastAsia"/>
          <w:lang w:val="en-US" w:eastAsia="zh-CN"/>
        </w:rPr>
      </w:pPr>
      <w:r>
        <w:rPr>
          <w:rFonts w:hint="eastAsia"/>
          <w:lang w:val="en-US" w:eastAsia="zh-CN"/>
        </w:rPr>
        <w:t>Furthermore, in the last meeting, it was agreed to support 3-port SRS transmission by reusing a 4-port SRS resource and always muting one of the ports. This means that the maximum number of SRS ports supported by the UE is 3. Therefore, we believe that there is no need to update the existing specification for the scale factor to support UL 3Tx transmission.</w:t>
      </w:r>
    </w:p>
    <w:p>
      <w:pPr>
        <w:pStyle w:val="90"/>
        <w:keepNext w:val="0"/>
        <w:keepLines w:val="0"/>
        <w:pageBreakBefore w:val="0"/>
        <w:widowControl/>
        <w:tabs>
          <w:tab w:val="left" w:pos="1701"/>
        </w:tabs>
        <w:kinsoku/>
        <w:wordWrap/>
        <w:overflowPunct/>
        <w:topLinePunct w:val="0"/>
        <w:autoSpaceDE w:val="0"/>
        <w:autoSpaceDN w:val="0"/>
        <w:bidi w:val="0"/>
        <w:adjustRightInd w:val="0"/>
        <w:snapToGrid w:val="0"/>
        <w:ind w:left="1134" w:leftChars="0" w:hanging="1134" w:firstLineChars="0"/>
        <w:textAlignment w:val="auto"/>
        <w:rPr>
          <w:rFonts w:hint="default"/>
          <w:b/>
          <w:bCs/>
          <w:i/>
          <w:iCs/>
          <w:sz w:val="22"/>
          <w:szCs w:val="22"/>
          <w:lang w:val="en-US" w:eastAsia="zh-CN"/>
        </w:rPr>
      </w:pPr>
      <w:bookmarkStart w:id="6" w:name="OLE_LINK3"/>
      <w:r>
        <w:rPr>
          <w:b/>
          <w:i/>
          <w:sz w:val="22"/>
          <w:szCs w:val="22"/>
          <w:lang w:eastAsia="zh-CN"/>
        </w:rPr>
        <w:t>:</w:t>
      </w:r>
      <w:r>
        <w:rPr>
          <w:rFonts w:hint="eastAsia"/>
          <w:b/>
          <w:i/>
          <w:sz w:val="22"/>
          <w:szCs w:val="22"/>
          <w:lang w:val="en-US" w:eastAsia="zh-CN"/>
        </w:rPr>
        <w:t xml:space="preserve"> There is no need to update the existing specification for the scale factor to support UL 3Tx transmission.</w:t>
      </w:r>
    </w:p>
    <w:p>
      <w:pPr>
        <w:pStyle w:val="90"/>
        <w:keepNext w:val="0"/>
        <w:keepLines w:val="0"/>
        <w:pageBreakBefore w:val="0"/>
        <w:widowControl/>
        <w:numPr>
          <w:numId w:val="0"/>
        </w:numPr>
        <w:tabs>
          <w:tab w:val="left" w:pos="1701"/>
        </w:tabs>
        <w:kinsoku/>
        <w:wordWrap/>
        <w:overflowPunct/>
        <w:topLinePunct w:val="0"/>
        <w:autoSpaceDE w:val="0"/>
        <w:autoSpaceDN w:val="0"/>
        <w:bidi w:val="0"/>
        <w:adjustRightInd w:val="0"/>
        <w:snapToGrid w:val="0"/>
        <w:ind w:leftChars="0"/>
        <w:textAlignment w:val="auto"/>
        <w:rPr>
          <w:rFonts w:hint="default"/>
          <w:b/>
          <w:bCs/>
          <w:i/>
          <w:iCs/>
          <w:lang w:val="en-US" w:eastAsia="zh-CN"/>
        </w:rPr>
      </w:pPr>
    </w:p>
    <w:bookmarkEnd w:id="6"/>
    <w:p>
      <w:pPr>
        <w:rPr>
          <w:b/>
          <w:bCs/>
          <w:i/>
          <w:iCs/>
          <w:lang w:val="en-GB" w:eastAsia="zh-CN"/>
        </w:rPr>
      </w:pPr>
    </w:p>
    <w:p>
      <w:pPr>
        <w:pStyle w:val="2"/>
      </w:pPr>
      <w:r>
        <w:rPr>
          <w:rFonts w:hint="eastAsia"/>
          <w:b/>
          <w:i/>
          <w:lang w:val="en-US" w:eastAsia="zh-CN"/>
        </w:rPr>
        <w:t xml:space="preserve"> </w:t>
      </w:r>
      <w:r>
        <w:t>Conclusions</w:t>
      </w:r>
    </w:p>
    <w:p>
      <w:pPr>
        <w:rPr>
          <w:rFonts w:hint="default"/>
          <w:color w:val="auto"/>
          <w:kern w:val="2"/>
          <w:lang w:val="en-US" w:eastAsia="zh-CN"/>
        </w:rPr>
      </w:pPr>
      <w:r>
        <w:rPr>
          <w:color w:val="auto"/>
          <w:kern w:val="2"/>
          <w:lang w:val="en-GB" w:eastAsia="zh-CN"/>
        </w:rPr>
        <w:t xml:space="preserve">This contribution provides our views on </w:t>
      </w:r>
      <w:r>
        <w:rPr>
          <w:rFonts w:hint="eastAsia"/>
          <w:color w:val="auto"/>
          <w:kern w:val="2"/>
          <w:lang w:val="en-US" w:eastAsia="zh-CN"/>
        </w:rPr>
        <w:t xml:space="preserve">scale factor for PUSCH for supporting codebook-based UL 3TX transmission. </w:t>
      </w:r>
      <w:r>
        <w:rPr>
          <w:lang w:val="en-US" w:eastAsia="zh-CN"/>
        </w:rPr>
        <w:t>Based on the discussion, the following proposals are provided.</w:t>
      </w:r>
    </w:p>
    <w:p>
      <w:pPr>
        <w:pStyle w:val="90"/>
        <w:keepNext w:val="0"/>
        <w:keepLines w:val="0"/>
        <w:pageBreakBefore w:val="0"/>
        <w:widowControl/>
        <w:numPr>
          <w:ilvl w:val="0"/>
          <w:numId w:val="7"/>
        </w:numPr>
        <w:tabs>
          <w:tab w:val="left" w:pos="1701"/>
        </w:tabs>
        <w:kinsoku/>
        <w:wordWrap/>
        <w:overflowPunct/>
        <w:topLinePunct w:val="0"/>
        <w:autoSpaceDE w:val="0"/>
        <w:autoSpaceDN w:val="0"/>
        <w:bidi w:val="0"/>
        <w:adjustRightInd w:val="0"/>
        <w:snapToGrid w:val="0"/>
        <w:ind w:left="1134" w:leftChars="0" w:hanging="1134" w:firstLineChars="0"/>
        <w:textAlignment w:val="auto"/>
        <w:rPr>
          <w:rFonts w:hint="default"/>
          <w:b/>
          <w:bCs/>
          <w:i/>
          <w:iCs/>
          <w:sz w:val="22"/>
          <w:szCs w:val="22"/>
          <w:lang w:val="en-US" w:eastAsia="zh-CN"/>
        </w:rPr>
      </w:pPr>
      <w:r>
        <w:rPr>
          <w:b/>
          <w:i/>
          <w:sz w:val="22"/>
          <w:szCs w:val="22"/>
          <w:lang w:eastAsia="zh-CN"/>
        </w:rPr>
        <w:t xml:space="preserve">: </w:t>
      </w:r>
      <w:r>
        <w:rPr>
          <w:rFonts w:hint="eastAsia"/>
          <w:b/>
          <w:i/>
          <w:sz w:val="22"/>
          <w:szCs w:val="22"/>
          <w:lang w:val="en-US" w:eastAsia="zh-CN"/>
        </w:rPr>
        <w:t>There is no need to update the existing specification for scale factor to support UL 3Tx transmission.</w:t>
      </w:r>
    </w:p>
    <w:p>
      <w:pPr>
        <w:rPr>
          <w:lang w:val="en-GB" w:eastAsia="zh-CN"/>
        </w:rPr>
      </w:pPr>
      <w:bookmarkStart w:id="10" w:name="_GoBack"/>
      <w:bookmarkEnd w:id="10"/>
    </w:p>
    <w:p>
      <w:pPr>
        <w:pStyle w:val="2"/>
        <w:numPr>
          <w:ilvl w:val="0"/>
          <w:numId w:val="0"/>
        </w:numPr>
        <w:ind w:left="432" w:hanging="432"/>
      </w:pPr>
      <w:bookmarkStart w:id="7" w:name="_Ref124589665"/>
      <w:bookmarkStart w:id="8" w:name="_Ref124671424"/>
      <w:bookmarkStart w:id="9" w:name="_Ref71620620"/>
      <w:r>
        <w:t>References</w:t>
      </w:r>
    </w:p>
    <w:p>
      <w:pPr>
        <w:rPr>
          <w:lang w:val="en-GB"/>
        </w:rPr>
      </w:pPr>
      <w:r>
        <w:rPr>
          <w:rFonts w:hint="eastAsia"/>
          <w:kern w:val="2"/>
          <w:lang w:val="en-GB" w:eastAsia="zh-CN"/>
        </w:rPr>
        <w:t>[</w:t>
      </w:r>
      <w:r>
        <w:rPr>
          <w:kern w:val="2"/>
          <w:lang w:val="en-GB" w:eastAsia="zh-CN"/>
        </w:rPr>
        <w:t xml:space="preserve">1] </w:t>
      </w:r>
      <w:r>
        <w:rPr>
          <w:rFonts w:eastAsiaTheme="minorEastAsia"/>
          <w:lang w:val="en-GB" w:eastAsia="zh-CN"/>
        </w:rPr>
        <w:t>RAN1, Chair’s Notes RAN1#11</w:t>
      </w:r>
      <w:r>
        <w:rPr>
          <w:rFonts w:hint="eastAsia" w:eastAsiaTheme="minorEastAsia"/>
          <w:lang w:val="en-US" w:eastAsia="zh-CN"/>
        </w:rPr>
        <w:t>6b</w:t>
      </w:r>
      <w:r>
        <w:rPr>
          <w:rFonts w:eastAsiaTheme="minorEastAsia"/>
          <w:lang w:val="en-GB" w:eastAsia="zh-CN"/>
        </w:rPr>
        <w:t xml:space="preserve">, </w:t>
      </w:r>
      <w:r>
        <w:rPr>
          <w:rFonts w:hint="eastAsia" w:eastAsiaTheme="minorEastAsia"/>
          <w:lang w:val="en-US" w:eastAsia="zh-CN"/>
        </w:rPr>
        <w:t>15-19 April</w:t>
      </w:r>
      <w:r>
        <w:rPr>
          <w:rFonts w:eastAsiaTheme="minorEastAsia"/>
          <w:lang w:val="en-GB" w:eastAsia="zh-CN"/>
        </w:rPr>
        <w:t>, 202</w:t>
      </w:r>
      <w:r>
        <w:rPr>
          <w:rFonts w:hint="eastAsia" w:eastAsiaTheme="minorEastAsia"/>
          <w:lang w:val="en-US" w:eastAsia="zh-CN"/>
        </w:rPr>
        <w:t>4</w:t>
      </w:r>
      <w:bookmarkEnd w:id="2"/>
      <w:bookmarkEnd w:id="7"/>
      <w:bookmarkEnd w:id="8"/>
      <w:bookmarkEnd w:id="9"/>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auto"/>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pStyle w:val="90"/>
      <w:suff w:val="space"/>
      <w:lvlText w:val="Proposal %1"/>
      <w:lvlJc w:val="left"/>
      <w:pPr>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01F2553B"/>
    <w:multiLevelType w:val="multilevel"/>
    <w:tmpl w:val="01F2553B"/>
    <w:lvl w:ilvl="0" w:tentative="0">
      <w:start w:val="1"/>
      <w:numFmt w:val="decimal"/>
      <w:pStyle w:val="65"/>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3A877D64"/>
    <w:multiLevelType w:val="singleLevel"/>
    <w:tmpl w:val="3A877D64"/>
    <w:lvl w:ilvl="0" w:tentative="0">
      <w:start w:val="1"/>
      <w:numFmt w:val="decimal"/>
      <w:pStyle w:val="35"/>
      <w:lvlText w:val="[%1]"/>
      <w:lvlJc w:val="left"/>
      <w:pPr>
        <w:tabs>
          <w:tab w:val="left" w:pos="360"/>
        </w:tabs>
        <w:ind w:left="360" w:hanging="360"/>
      </w:pPr>
    </w:lvl>
  </w:abstractNum>
  <w:abstractNum w:abstractNumId="4">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o"/>
      <w:lvlJc w:val="left"/>
      <w:pPr>
        <w:ind w:left="1160" w:hanging="36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5">
    <w:nsid w:val="5B267BBE"/>
    <w:multiLevelType w:val="multilevel"/>
    <w:tmpl w:val="5B267BBE"/>
    <w:lvl w:ilvl="0" w:tentative="0">
      <w:start w:val="100"/>
      <w:numFmt w:val="bullet"/>
      <w:lvlText w:val="-"/>
      <w:lvlJc w:val="left"/>
      <w:pPr>
        <w:ind w:left="360" w:hanging="360"/>
      </w:pPr>
      <w:rPr>
        <w:rFonts w:hint="eastAsia" w:ascii="楷体_GB2312" w:hAnsi="Arial" w:eastAsia="楷体_GB2312"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3"/>
  </w:num>
  <w:num w:numId="3">
    <w:abstractNumId w:val="1"/>
  </w:num>
  <w:num w:numId="4">
    <w:abstractNumId w:val="0"/>
  </w:num>
  <w:num w:numId="5">
    <w:abstractNumId w:val="4"/>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D43"/>
    <w:rsid w:val="00664151"/>
    <w:rsid w:val="006643D3"/>
    <w:rsid w:val="00664471"/>
    <w:rsid w:val="006647BE"/>
    <w:rsid w:val="00664D06"/>
    <w:rsid w:val="00664F65"/>
    <w:rsid w:val="00665700"/>
    <w:rsid w:val="0066645C"/>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DFB"/>
    <w:rsid w:val="00972F91"/>
    <w:rsid w:val="00973214"/>
    <w:rsid w:val="00973825"/>
    <w:rsid w:val="00973827"/>
    <w:rsid w:val="009739F8"/>
    <w:rsid w:val="00973DBA"/>
    <w:rsid w:val="009742D3"/>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106273C9"/>
    <w:rsid w:val="119A0D13"/>
    <w:rsid w:val="14051A51"/>
    <w:rsid w:val="1B212B46"/>
    <w:rsid w:val="1F5128DC"/>
    <w:rsid w:val="29FB17AB"/>
    <w:rsid w:val="409E7A52"/>
    <w:rsid w:val="509F1190"/>
    <w:rsid w:val="53202295"/>
    <w:rsid w:val="63CA4E8C"/>
    <w:rsid w:val="67B13D35"/>
    <w:rsid w:val="68A14D4D"/>
    <w:rsid w:val="68B82A0E"/>
    <w:rsid w:val="6AC124E1"/>
    <w:rsid w:val="78197E01"/>
    <w:rsid w:val="799912F1"/>
    <w:rsid w:val="7E933F11"/>
    <w:rsid w:val="7F0136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2"/>
    <w:autoRedefine/>
    <w:qFormat/>
    <w:uiPriority w:val="0"/>
    <w:pPr>
      <w:keepNext/>
      <w:numPr>
        <w:ilvl w:val="0"/>
        <w:numId w:val="1"/>
      </w:numPr>
      <w:spacing w:before="120"/>
      <w:outlineLvl w:val="0"/>
    </w:pPr>
    <w:rPr>
      <w:b/>
      <w:bCs/>
      <w:sz w:val="28"/>
      <w:szCs w:val="28"/>
    </w:rPr>
  </w:style>
  <w:style w:type="paragraph" w:styleId="3">
    <w:name w:val="heading 2"/>
    <w:basedOn w:val="1"/>
    <w:next w:val="1"/>
    <w:link w:val="66"/>
    <w:autoRedefine/>
    <w:qFormat/>
    <w:uiPriority w:val="0"/>
    <w:pPr>
      <w:keepNext/>
      <w:numPr>
        <w:ilvl w:val="1"/>
        <w:numId w:val="1"/>
      </w:numPr>
      <w:spacing w:before="120"/>
      <w:outlineLvl w:val="1"/>
    </w:pPr>
    <w:rPr>
      <w:b/>
      <w:bCs/>
      <w:sz w:val="24"/>
    </w:rPr>
  </w:style>
  <w:style w:type="paragraph" w:styleId="4">
    <w:name w:val="heading 3"/>
    <w:basedOn w:val="1"/>
    <w:next w:val="1"/>
    <w:link w:val="73"/>
    <w:autoRedefine/>
    <w:qFormat/>
    <w:uiPriority w:val="0"/>
    <w:pPr>
      <w:keepNext/>
      <w:numPr>
        <w:ilvl w:val="2"/>
        <w:numId w:val="1"/>
      </w:numPr>
      <w:spacing w:before="120"/>
      <w:outlineLvl w:val="2"/>
    </w:pPr>
    <w:rPr>
      <w:b/>
    </w:rPr>
  </w:style>
  <w:style w:type="paragraph" w:styleId="5">
    <w:name w:val="heading 4"/>
    <w:basedOn w:val="1"/>
    <w:next w:val="1"/>
    <w:link w:val="71"/>
    <w:autoRedefine/>
    <w:qFormat/>
    <w:uiPriority w:val="0"/>
    <w:pPr>
      <w:keepNext/>
      <w:numPr>
        <w:ilvl w:val="3"/>
        <w:numId w:val="1"/>
      </w:numPr>
      <w:spacing w:before="120"/>
      <w:outlineLvl w:val="3"/>
    </w:pPr>
    <w:rPr>
      <w:b/>
      <w:bCs/>
      <w:szCs w:val="28"/>
    </w:rPr>
  </w:style>
  <w:style w:type="paragraph" w:styleId="6">
    <w:name w:val="heading 5"/>
    <w:basedOn w:val="1"/>
    <w:next w:val="1"/>
    <w:link w:val="74"/>
    <w:autoRedefine/>
    <w:qFormat/>
    <w:uiPriority w:val="0"/>
    <w:pPr>
      <w:keepNext/>
      <w:numPr>
        <w:ilvl w:val="4"/>
        <w:numId w:val="1"/>
      </w:numPr>
      <w:spacing w:before="120"/>
      <w:outlineLvl w:val="4"/>
    </w:pPr>
    <w:rPr>
      <w:b/>
      <w:bCs/>
      <w:i/>
      <w:iCs/>
      <w:szCs w:val="26"/>
    </w:rPr>
  </w:style>
  <w:style w:type="paragraph" w:styleId="7">
    <w:name w:val="heading 6"/>
    <w:basedOn w:val="1"/>
    <w:next w:val="1"/>
    <w:link w:val="75"/>
    <w:autoRedefine/>
    <w:qFormat/>
    <w:uiPriority w:val="0"/>
    <w:pPr>
      <w:numPr>
        <w:ilvl w:val="5"/>
        <w:numId w:val="1"/>
      </w:numPr>
      <w:spacing w:before="240" w:after="60"/>
      <w:outlineLvl w:val="5"/>
    </w:pPr>
    <w:rPr>
      <w:b/>
      <w:bCs/>
    </w:rPr>
  </w:style>
  <w:style w:type="paragraph" w:styleId="8">
    <w:name w:val="heading 7"/>
    <w:basedOn w:val="1"/>
    <w:next w:val="1"/>
    <w:link w:val="76"/>
    <w:autoRedefine/>
    <w:qFormat/>
    <w:uiPriority w:val="0"/>
    <w:pPr>
      <w:numPr>
        <w:ilvl w:val="6"/>
        <w:numId w:val="1"/>
      </w:numPr>
      <w:spacing w:before="240" w:after="60"/>
      <w:outlineLvl w:val="6"/>
    </w:pPr>
    <w:rPr>
      <w:sz w:val="24"/>
      <w:szCs w:val="24"/>
    </w:rPr>
  </w:style>
  <w:style w:type="paragraph" w:styleId="9">
    <w:name w:val="heading 8"/>
    <w:basedOn w:val="1"/>
    <w:next w:val="1"/>
    <w:link w:val="77"/>
    <w:autoRedefine/>
    <w:qFormat/>
    <w:uiPriority w:val="0"/>
    <w:pPr>
      <w:numPr>
        <w:ilvl w:val="7"/>
        <w:numId w:val="1"/>
      </w:numPr>
      <w:spacing w:before="240" w:after="60"/>
      <w:outlineLvl w:val="7"/>
    </w:pPr>
    <w:rPr>
      <w:i/>
      <w:iCs/>
      <w:sz w:val="24"/>
      <w:szCs w:val="24"/>
    </w:rPr>
  </w:style>
  <w:style w:type="paragraph" w:styleId="10">
    <w:name w:val="heading 9"/>
    <w:basedOn w:val="1"/>
    <w:next w:val="1"/>
    <w:link w:val="78"/>
    <w:autoRedefine/>
    <w:qFormat/>
    <w:uiPriority w:val="0"/>
    <w:pPr>
      <w:numPr>
        <w:ilvl w:val="8"/>
        <w:numId w:val="1"/>
      </w:numPr>
      <w:spacing w:before="240" w:after="60"/>
      <w:outlineLvl w:val="8"/>
    </w:pPr>
    <w:rPr>
      <w:rFonts w:ascii="Arial" w:hAnsi="Arial" w:cs="Arial"/>
    </w:rPr>
  </w:style>
  <w:style w:type="character" w:default="1" w:styleId="26">
    <w:name w:val="Default Paragraph Font"/>
    <w:autoRedefine/>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4"/>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5"/>
    <w:autoRedefine/>
    <w:unhideWhenUsed/>
    <w:qFormat/>
    <w:uiPriority w:val="99"/>
    <w:pPr>
      <w:jc w:val="left"/>
    </w:pPr>
  </w:style>
  <w:style w:type="paragraph" w:styleId="15">
    <w:name w:val="Body Text"/>
    <w:basedOn w:val="1"/>
    <w:link w:val="33"/>
    <w:autoRedefine/>
    <w:qFormat/>
    <w:uiPriority w:val="99"/>
    <w:rPr>
      <w:sz w:val="20"/>
      <w:szCs w:val="20"/>
    </w:rPr>
  </w:style>
  <w:style w:type="paragraph" w:styleId="16">
    <w:name w:val="Balloon Text"/>
    <w:basedOn w:val="1"/>
    <w:link w:val="80"/>
    <w:autoRedefine/>
    <w:semiHidden/>
    <w:qFormat/>
    <w:uiPriority w:val="99"/>
    <w:rPr>
      <w:rFonts w:ascii="Tahoma" w:hAnsi="Tahoma" w:cs="Tahoma"/>
      <w:sz w:val="16"/>
      <w:szCs w:val="16"/>
    </w:rPr>
  </w:style>
  <w:style w:type="paragraph" w:styleId="17">
    <w:name w:val="footer"/>
    <w:basedOn w:val="1"/>
    <w:link w:val="41"/>
    <w:autoRedefine/>
    <w:qFormat/>
    <w:uiPriority w:val="99"/>
    <w:pPr>
      <w:tabs>
        <w:tab w:val="center" w:pos="4680"/>
        <w:tab w:val="right" w:pos="9360"/>
      </w:tabs>
    </w:pPr>
  </w:style>
  <w:style w:type="paragraph" w:styleId="18">
    <w:name w:val="header"/>
    <w:basedOn w:val="1"/>
    <w:link w:val="40"/>
    <w:autoRedefine/>
    <w:qFormat/>
    <w:uiPriority w:val="99"/>
    <w:pPr>
      <w:tabs>
        <w:tab w:val="center" w:pos="4680"/>
        <w:tab w:val="right" w:pos="9360"/>
      </w:tabs>
    </w:pPr>
  </w:style>
  <w:style w:type="paragraph" w:styleId="19">
    <w:name w:val="footnote text"/>
    <w:basedOn w:val="1"/>
    <w:link w:val="81"/>
    <w:autoRedefine/>
    <w:semiHidden/>
    <w:qFormat/>
    <w:uiPriority w:val="99"/>
    <w:rPr>
      <w:sz w:val="20"/>
      <w:szCs w:val="20"/>
    </w:rPr>
  </w:style>
  <w:style w:type="paragraph" w:styleId="20">
    <w:name w:val="Body Text 2"/>
    <w:basedOn w:val="1"/>
    <w:link w:val="79"/>
    <w:autoRedefine/>
    <w:qFormat/>
    <w:uiPriority w:val="99"/>
    <w:pPr>
      <w:spacing w:after="0"/>
      <w:jc w:val="left"/>
    </w:pPr>
    <w:rPr>
      <w:szCs w:val="20"/>
    </w:rPr>
  </w:style>
  <w:style w:type="paragraph" w:styleId="21">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4"/>
    <w:next w:val="14"/>
    <w:link w:val="46"/>
    <w:autoRedefine/>
    <w:semiHidden/>
    <w:unhideWhenUsed/>
    <w:qFormat/>
    <w:uiPriority w:val="99"/>
    <w:rPr>
      <w:b/>
      <w:bCs/>
    </w:rPr>
  </w:style>
  <w:style w:type="paragraph" w:styleId="23">
    <w:name w:val="Body Text First Indent"/>
    <w:basedOn w:val="15"/>
    <w:link w:val="54"/>
    <w:autoRedefine/>
    <w:qFormat/>
    <w:uiPriority w:val="99"/>
    <w:pPr>
      <w:ind w:firstLine="420" w:firstLineChars="100"/>
    </w:pPr>
    <w:rPr>
      <w:sz w:val="22"/>
      <w:szCs w:val="22"/>
    </w:rPr>
  </w:style>
  <w:style w:type="table" w:styleId="25">
    <w:name w:val="Table Grid"/>
    <w:basedOn w:val="24"/>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autoRedefine/>
    <w:qFormat/>
    <w:uiPriority w:val="22"/>
    <w:rPr>
      <w:b/>
      <w:bCs/>
    </w:rPr>
  </w:style>
  <w:style w:type="character" w:styleId="28">
    <w:name w:val="FollowedHyperlink"/>
    <w:basedOn w:val="26"/>
    <w:autoRedefine/>
    <w:qFormat/>
    <w:uiPriority w:val="0"/>
    <w:rPr>
      <w:color w:val="800080"/>
      <w:u w:val="single"/>
    </w:rPr>
  </w:style>
  <w:style w:type="character" w:styleId="29">
    <w:name w:val="Emphasis"/>
    <w:autoRedefine/>
    <w:qFormat/>
    <w:uiPriority w:val="0"/>
    <w:rPr>
      <w:i/>
      <w:iCs/>
    </w:rPr>
  </w:style>
  <w:style w:type="character" w:styleId="30">
    <w:name w:val="Hyperlink"/>
    <w:basedOn w:val="26"/>
    <w:autoRedefine/>
    <w:qFormat/>
    <w:uiPriority w:val="0"/>
    <w:rPr>
      <w:color w:val="0000FF"/>
      <w:u w:val="single"/>
    </w:rPr>
  </w:style>
  <w:style w:type="character" w:styleId="31">
    <w:name w:val="annotation reference"/>
    <w:basedOn w:val="26"/>
    <w:autoRedefine/>
    <w:unhideWhenUsed/>
    <w:qFormat/>
    <w:uiPriority w:val="99"/>
    <w:rPr>
      <w:sz w:val="21"/>
      <w:szCs w:val="21"/>
    </w:rPr>
  </w:style>
  <w:style w:type="character" w:styleId="32">
    <w:name w:val="footnote reference"/>
    <w:basedOn w:val="26"/>
    <w:autoRedefine/>
    <w:semiHidden/>
    <w:qFormat/>
    <w:uiPriority w:val="0"/>
    <w:rPr>
      <w:vertAlign w:val="superscript"/>
    </w:rPr>
  </w:style>
  <w:style w:type="character" w:customStyle="1" w:styleId="33">
    <w:name w:val="正文文本 字符"/>
    <w:basedOn w:val="26"/>
    <w:link w:val="15"/>
    <w:autoRedefine/>
    <w:qFormat/>
    <w:uiPriority w:val="99"/>
  </w:style>
  <w:style w:type="character" w:customStyle="1" w:styleId="34">
    <w:name w:val="题注 字符"/>
    <w:basedOn w:val="26"/>
    <w:link w:val="11"/>
    <w:autoRedefine/>
    <w:qFormat/>
    <w:uiPriority w:val="0"/>
    <w:rPr>
      <w:b/>
      <w:bCs/>
    </w:rPr>
  </w:style>
  <w:style w:type="paragraph" w:customStyle="1" w:styleId="35">
    <w:name w:val="References"/>
    <w:basedOn w:val="1"/>
    <w:autoRedefine/>
    <w:qFormat/>
    <w:uiPriority w:val="99"/>
    <w:pPr>
      <w:numPr>
        <w:ilvl w:val="0"/>
        <w:numId w:val="2"/>
      </w:numPr>
      <w:adjustRightInd/>
      <w:spacing w:after="60"/>
    </w:pPr>
    <w:rPr>
      <w:sz w:val="20"/>
      <w:szCs w:val="16"/>
    </w:rPr>
  </w:style>
  <w:style w:type="paragraph" w:customStyle="1" w:styleId="36">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7">
    <w:name w:val="Figure"/>
    <w:basedOn w:val="1"/>
    <w:autoRedefine/>
    <w:qFormat/>
    <w:uiPriority w:val="99"/>
    <w:pPr>
      <w:keepNext/>
      <w:jc w:val="center"/>
    </w:pPr>
  </w:style>
  <w:style w:type="paragraph" w:customStyle="1" w:styleId="38">
    <w:name w:val="Eqn"/>
    <w:basedOn w:val="1"/>
    <w:autoRedefine/>
    <w:qFormat/>
    <w:uiPriority w:val="99"/>
    <w:pPr>
      <w:tabs>
        <w:tab w:val="center" w:pos="4608"/>
        <w:tab w:val="right" w:pos="9216"/>
      </w:tabs>
    </w:pPr>
    <w:rPr>
      <w:lang w:eastAsia="ja-JP"/>
    </w:rPr>
  </w:style>
  <w:style w:type="paragraph" w:customStyle="1" w:styleId="39">
    <w:name w:val="tablecell"/>
    <w:basedOn w:val="1"/>
    <w:autoRedefine/>
    <w:qFormat/>
    <w:uiPriority w:val="99"/>
    <w:pPr>
      <w:spacing w:before="20" w:after="20"/>
      <w:jc w:val="left"/>
    </w:pPr>
  </w:style>
  <w:style w:type="character" w:customStyle="1" w:styleId="40">
    <w:name w:val="页眉 字符"/>
    <w:basedOn w:val="26"/>
    <w:link w:val="18"/>
    <w:autoRedefine/>
    <w:qFormat/>
    <w:uiPriority w:val="99"/>
    <w:rPr>
      <w:sz w:val="22"/>
      <w:szCs w:val="22"/>
    </w:rPr>
  </w:style>
  <w:style w:type="character" w:customStyle="1" w:styleId="41">
    <w:name w:val="页脚 字符"/>
    <w:basedOn w:val="26"/>
    <w:link w:val="17"/>
    <w:autoRedefine/>
    <w:qFormat/>
    <w:uiPriority w:val="99"/>
    <w:rPr>
      <w:sz w:val="22"/>
      <w:szCs w:val="22"/>
    </w:rPr>
  </w:style>
  <w:style w:type="paragraph" w:customStyle="1" w:styleId="42">
    <w:name w:val="tablecol"/>
    <w:basedOn w:val="39"/>
    <w:autoRedefine/>
    <w:qFormat/>
    <w:uiPriority w:val="99"/>
    <w:pPr>
      <w:jc w:val="center"/>
    </w:pPr>
    <w:rPr>
      <w:b/>
    </w:rPr>
  </w:style>
  <w:style w:type="paragraph" w:styleId="43">
    <w:name w:val="List Paragraph"/>
    <w:basedOn w:val="1"/>
    <w:link w:val="48"/>
    <w:autoRedefine/>
    <w:qFormat/>
    <w:uiPriority w:val="34"/>
    <w:pPr>
      <w:ind w:firstLine="420" w:firstLineChars="200"/>
    </w:pPr>
  </w:style>
  <w:style w:type="character" w:styleId="44">
    <w:name w:val="Placeholder Text"/>
    <w:basedOn w:val="26"/>
    <w:autoRedefine/>
    <w:semiHidden/>
    <w:qFormat/>
    <w:uiPriority w:val="99"/>
    <w:rPr>
      <w:color w:val="808080"/>
    </w:rPr>
  </w:style>
  <w:style w:type="character" w:customStyle="1" w:styleId="45">
    <w:name w:val="批注文字 字符"/>
    <w:basedOn w:val="26"/>
    <w:link w:val="14"/>
    <w:autoRedefine/>
    <w:qFormat/>
    <w:uiPriority w:val="99"/>
    <w:rPr>
      <w:sz w:val="22"/>
      <w:szCs w:val="22"/>
    </w:rPr>
  </w:style>
  <w:style w:type="character" w:customStyle="1" w:styleId="46">
    <w:name w:val="批注主题 字符"/>
    <w:basedOn w:val="45"/>
    <w:link w:val="22"/>
    <w:autoRedefine/>
    <w:semiHidden/>
    <w:qFormat/>
    <w:uiPriority w:val="99"/>
    <w:rPr>
      <w:b/>
      <w:bCs/>
      <w:sz w:val="22"/>
      <w:szCs w:val="22"/>
    </w:rPr>
  </w:style>
  <w:style w:type="table" w:customStyle="1" w:styleId="47">
    <w:name w:val="网格型1"/>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8">
    <w:name w:val="列表段落 字符"/>
    <w:link w:val="43"/>
    <w:autoRedefine/>
    <w:qFormat/>
    <w:uiPriority w:val="34"/>
    <w:rPr>
      <w:sz w:val="22"/>
      <w:szCs w:val="22"/>
    </w:rPr>
  </w:style>
  <w:style w:type="paragraph" w:customStyle="1" w:styleId="49">
    <w:name w:val="a0"/>
    <w:basedOn w:val="1"/>
    <w:autoRedefine/>
    <w:qFormat/>
    <w:uiPriority w:val="99"/>
    <w:pPr>
      <w:autoSpaceDE/>
      <w:autoSpaceDN/>
      <w:adjustRightInd/>
      <w:snapToGrid/>
      <w:spacing w:before="100" w:beforeAutospacing="1" w:after="100" w:afterAutospacing="1"/>
      <w:jc w:val="left"/>
    </w:pPr>
    <w:rPr>
      <w:rFonts w:ascii="Calibri" w:hAnsi="Calibri" w:cs="Calibri" w:eastAsiaTheme="minorHAnsi"/>
      <w:lang w:val="en-GB" w:eastAsia="en-GB"/>
    </w:rPr>
  </w:style>
  <w:style w:type="table" w:customStyle="1" w:styleId="50">
    <w:name w:val="网格型2"/>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3"/>
    <w:basedOn w:val="24"/>
    <w:autoRedefine/>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
    <w:name w:val="网格型4"/>
    <w:basedOn w:val="24"/>
    <w:autoRedefine/>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
    <w:name w:val="Revision"/>
    <w:autoRedefine/>
    <w:hidden/>
    <w:semiHidden/>
    <w:qFormat/>
    <w:uiPriority w:val="99"/>
    <w:rPr>
      <w:rFonts w:ascii="Times New Roman" w:hAnsi="Times New Roman" w:eastAsia="宋体" w:cs="Times New Roman"/>
      <w:sz w:val="22"/>
      <w:szCs w:val="22"/>
      <w:lang w:val="en-US" w:eastAsia="en-US" w:bidi="ar-SA"/>
    </w:rPr>
  </w:style>
  <w:style w:type="character" w:customStyle="1" w:styleId="54">
    <w:name w:val="正文文本首行缩进 字符"/>
    <w:basedOn w:val="33"/>
    <w:link w:val="23"/>
    <w:autoRedefine/>
    <w:qFormat/>
    <w:uiPriority w:val="99"/>
    <w:rPr>
      <w:sz w:val="22"/>
      <w:szCs w:val="22"/>
    </w:rPr>
  </w:style>
  <w:style w:type="paragraph" w:customStyle="1" w:styleId="55">
    <w:name w:val="TH"/>
    <w:basedOn w:val="1"/>
    <w:link w:val="56"/>
    <w:autoRedefine/>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56">
    <w:name w:val="TH Char"/>
    <w:link w:val="55"/>
    <w:autoRedefine/>
    <w:qFormat/>
    <w:uiPriority w:val="0"/>
    <w:rPr>
      <w:rFonts w:ascii="Arial" w:hAnsi="Arial"/>
      <w:b/>
      <w:lang w:val="zh-CN"/>
    </w:rPr>
  </w:style>
  <w:style w:type="character" w:customStyle="1" w:styleId="57">
    <w:name w:val="fontstyle01"/>
    <w:basedOn w:val="26"/>
    <w:autoRedefine/>
    <w:qFormat/>
    <w:uiPriority w:val="0"/>
    <w:rPr>
      <w:rFonts w:hint="default" w:ascii="TimesNewRomanPS-ItalicMT" w:hAnsi="TimesNewRomanPS-ItalicMT"/>
      <w:i/>
      <w:iCs/>
      <w:color w:val="000000"/>
      <w:sz w:val="22"/>
      <w:szCs w:val="22"/>
    </w:rPr>
  </w:style>
  <w:style w:type="character" w:customStyle="1" w:styleId="58">
    <w:name w:val="fontstyle21"/>
    <w:basedOn w:val="26"/>
    <w:autoRedefine/>
    <w:qFormat/>
    <w:uiPriority w:val="0"/>
    <w:rPr>
      <w:rFonts w:hint="default" w:ascii="TimesNewRomanPSMT" w:hAnsi="TimesNewRomanPSMT"/>
      <w:color w:val="000000"/>
      <w:sz w:val="22"/>
      <w:szCs w:val="22"/>
    </w:rPr>
  </w:style>
  <w:style w:type="paragraph" w:customStyle="1" w:styleId="59">
    <w:name w:val="TAL"/>
    <w:basedOn w:val="1"/>
    <w:link w:val="60"/>
    <w:autoRedefine/>
    <w:qFormat/>
    <w:uiPriority w:val="0"/>
    <w:pPr>
      <w:keepNext/>
      <w:keepLines/>
      <w:autoSpaceDE/>
      <w:autoSpaceDN/>
      <w:adjustRightInd/>
      <w:snapToGrid/>
      <w:spacing w:after="0"/>
      <w:jc w:val="left"/>
    </w:pPr>
    <w:rPr>
      <w:rFonts w:ascii="Arial" w:hAnsi="Arial" w:eastAsiaTheme="minorEastAsia"/>
      <w:sz w:val="18"/>
      <w:szCs w:val="20"/>
      <w:lang w:val="en-GB"/>
    </w:rPr>
  </w:style>
  <w:style w:type="character" w:customStyle="1" w:styleId="60">
    <w:name w:val="TAL Car"/>
    <w:basedOn w:val="26"/>
    <w:link w:val="59"/>
    <w:autoRedefine/>
    <w:qFormat/>
    <w:locked/>
    <w:uiPriority w:val="0"/>
    <w:rPr>
      <w:rFonts w:ascii="Arial" w:hAnsi="Arial" w:eastAsiaTheme="minorEastAsia"/>
      <w:sz w:val="18"/>
      <w:lang w:val="en-GB"/>
    </w:rPr>
  </w:style>
  <w:style w:type="paragraph" w:customStyle="1" w:styleId="61">
    <w:name w:val="PL"/>
    <w:link w:val="62"/>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2">
    <w:name w:val="PL Char"/>
    <w:basedOn w:val="26"/>
    <w:link w:val="61"/>
    <w:autoRedefine/>
    <w:qFormat/>
    <w:locked/>
    <w:uiPriority w:val="0"/>
    <w:rPr>
      <w:rFonts w:ascii="Courier New" w:hAnsi="Courier New" w:eastAsia="Times New Roman"/>
      <w:sz w:val="16"/>
      <w:lang w:val="en-GB" w:eastAsia="ja-JP"/>
    </w:rPr>
  </w:style>
  <w:style w:type="paragraph" w:customStyle="1" w:styleId="63">
    <w:name w:val="B1"/>
    <w:basedOn w:val="1"/>
    <w:link w:val="64"/>
    <w:autoRedefine/>
    <w:qFormat/>
    <w:uiPriority w:val="0"/>
    <w:pPr>
      <w:autoSpaceDE/>
      <w:autoSpaceDN/>
      <w:adjustRightInd/>
      <w:snapToGrid/>
      <w:spacing w:after="180"/>
      <w:ind w:left="568" w:hanging="284"/>
      <w:jc w:val="left"/>
    </w:pPr>
    <w:rPr>
      <w:sz w:val="20"/>
      <w:szCs w:val="20"/>
      <w:lang w:val="zh-CN"/>
    </w:rPr>
  </w:style>
  <w:style w:type="character" w:customStyle="1" w:styleId="64">
    <w:name w:val="B1 Zchn"/>
    <w:link w:val="63"/>
    <w:autoRedefine/>
    <w:qFormat/>
    <w:uiPriority w:val="0"/>
    <w:rPr>
      <w:lang w:val="zh-CN"/>
    </w:rPr>
  </w:style>
  <w:style w:type="paragraph" w:customStyle="1" w:styleId="65">
    <w:name w:val="text intend 3"/>
    <w:basedOn w:val="1"/>
    <w:autoRedefine/>
    <w:qFormat/>
    <w:uiPriority w:val="99"/>
    <w:pPr>
      <w:numPr>
        <w:ilvl w:val="0"/>
        <w:numId w:val="3"/>
      </w:numPr>
      <w:overflowPunct w:val="0"/>
      <w:snapToGrid/>
      <w:textAlignment w:val="baseline"/>
    </w:pPr>
    <w:rPr>
      <w:rFonts w:eastAsia="MS Mincho"/>
      <w:sz w:val="24"/>
      <w:szCs w:val="20"/>
      <w:lang w:eastAsia="zh-CN"/>
    </w:rPr>
  </w:style>
  <w:style w:type="character" w:customStyle="1" w:styleId="66">
    <w:name w:val="标题 2 字符"/>
    <w:basedOn w:val="26"/>
    <w:link w:val="3"/>
    <w:autoRedefine/>
    <w:qFormat/>
    <w:uiPriority w:val="0"/>
    <w:rPr>
      <w:b/>
      <w:bCs/>
      <w:sz w:val="24"/>
      <w:szCs w:val="22"/>
    </w:rPr>
  </w:style>
  <w:style w:type="paragraph" w:customStyle="1" w:styleId="67">
    <w:name w:val="TAH"/>
    <w:basedOn w:val="68"/>
    <w:link w:val="70"/>
    <w:autoRedefine/>
    <w:qFormat/>
    <w:uiPriority w:val="0"/>
    <w:rPr>
      <w:b/>
    </w:rPr>
  </w:style>
  <w:style w:type="paragraph" w:customStyle="1" w:styleId="68">
    <w:name w:val="TAC"/>
    <w:basedOn w:val="1"/>
    <w:link w:val="69"/>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69">
    <w:name w:val="TAC Char"/>
    <w:link w:val="68"/>
    <w:autoRedefine/>
    <w:qFormat/>
    <w:uiPriority w:val="0"/>
    <w:rPr>
      <w:rFonts w:ascii="Arial" w:hAnsi="Arial"/>
      <w:sz w:val="18"/>
      <w:lang w:val="en-GB"/>
    </w:rPr>
  </w:style>
  <w:style w:type="character" w:customStyle="1" w:styleId="70">
    <w:name w:val="TAH Car"/>
    <w:link w:val="67"/>
    <w:autoRedefine/>
    <w:qFormat/>
    <w:uiPriority w:val="0"/>
    <w:rPr>
      <w:rFonts w:ascii="Arial" w:hAnsi="Arial"/>
      <w:b/>
      <w:sz w:val="18"/>
      <w:lang w:val="en-GB"/>
    </w:rPr>
  </w:style>
  <w:style w:type="character" w:customStyle="1" w:styleId="71">
    <w:name w:val="标题 4 字符"/>
    <w:basedOn w:val="26"/>
    <w:link w:val="5"/>
    <w:autoRedefine/>
    <w:qFormat/>
    <w:uiPriority w:val="0"/>
    <w:rPr>
      <w:b/>
      <w:bCs/>
      <w:sz w:val="22"/>
      <w:szCs w:val="28"/>
    </w:rPr>
  </w:style>
  <w:style w:type="character" w:customStyle="1" w:styleId="72">
    <w:name w:val="标题 1 字符"/>
    <w:basedOn w:val="26"/>
    <w:link w:val="2"/>
    <w:autoRedefine/>
    <w:qFormat/>
    <w:uiPriority w:val="0"/>
    <w:rPr>
      <w:b/>
      <w:bCs/>
      <w:sz w:val="28"/>
      <w:szCs w:val="28"/>
    </w:rPr>
  </w:style>
  <w:style w:type="character" w:customStyle="1" w:styleId="73">
    <w:name w:val="标题 3 字符"/>
    <w:basedOn w:val="26"/>
    <w:link w:val="4"/>
    <w:autoRedefine/>
    <w:qFormat/>
    <w:uiPriority w:val="0"/>
    <w:rPr>
      <w:b/>
      <w:sz w:val="22"/>
      <w:szCs w:val="22"/>
    </w:rPr>
  </w:style>
  <w:style w:type="character" w:customStyle="1" w:styleId="74">
    <w:name w:val="标题 5 字符"/>
    <w:basedOn w:val="26"/>
    <w:link w:val="6"/>
    <w:autoRedefine/>
    <w:qFormat/>
    <w:uiPriority w:val="0"/>
    <w:rPr>
      <w:b/>
      <w:bCs/>
      <w:i/>
      <w:iCs/>
      <w:sz w:val="22"/>
      <w:szCs w:val="26"/>
    </w:rPr>
  </w:style>
  <w:style w:type="character" w:customStyle="1" w:styleId="75">
    <w:name w:val="标题 6 字符"/>
    <w:basedOn w:val="26"/>
    <w:link w:val="7"/>
    <w:autoRedefine/>
    <w:qFormat/>
    <w:uiPriority w:val="0"/>
    <w:rPr>
      <w:b/>
      <w:bCs/>
      <w:sz w:val="22"/>
      <w:szCs w:val="22"/>
    </w:rPr>
  </w:style>
  <w:style w:type="character" w:customStyle="1" w:styleId="76">
    <w:name w:val="标题 7 字符"/>
    <w:basedOn w:val="26"/>
    <w:link w:val="8"/>
    <w:autoRedefine/>
    <w:qFormat/>
    <w:uiPriority w:val="0"/>
    <w:rPr>
      <w:sz w:val="24"/>
      <w:szCs w:val="24"/>
    </w:rPr>
  </w:style>
  <w:style w:type="character" w:customStyle="1" w:styleId="77">
    <w:name w:val="标题 8 字符"/>
    <w:basedOn w:val="26"/>
    <w:link w:val="9"/>
    <w:autoRedefine/>
    <w:qFormat/>
    <w:uiPriority w:val="0"/>
    <w:rPr>
      <w:i/>
      <w:iCs/>
      <w:sz w:val="24"/>
      <w:szCs w:val="24"/>
    </w:rPr>
  </w:style>
  <w:style w:type="character" w:customStyle="1" w:styleId="78">
    <w:name w:val="标题 9 字符"/>
    <w:basedOn w:val="26"/>
    <w:link w:val="10"/>
    <w:autoRedefine/>
    <w:qFormat/>
    <w:uiPriority w:val="0"/>
    <w:rPr>
      <w:rFonts w:ascii="Arial" w:hAnsi="Arial" w:cs="Arial"/>
      <w:sz w:val="22"/>
      <w:szCs w:val="22"/>
    </w:rPr>
  </w:style>
  <w:style w:type="character" w:customStyle="1" w:styleId="79">
    <w:name w:val="正文文本 2 字符"/>
    <w:basedOn w:val="26"/>
    <w:link w:val="20"/>
    <w:autoRedefine/>
    <w:qFormat/>
    <w:uiPriority w:val="99"/>
    <w:rPr>
      <w:sz w:val="22"/>
    </w:rPr>
  </w:style>
  <w:style w:type="character" w:customStyle="1" w:styleId="80">
    <w:name w:val="批注框文本 字符"/>
    <w:basedOn w:val="26"/>
    <w:link w:val="16"/>
    <w:autoRedefine/>
    <w:semiHidden/>
    <w:qFormat/>
    <w:uiPriority w:val="99"/>
    <w:rPr>
      <w:rFonts w:ascii="Tahoma" w:hAnsi="Tahoma" w:cs="Tahoma"/>
      <w:sz w:val="16"/>
      <w:szCs w:val="16"/>
    </w:rPr>
  </w:style>
  <w:style w:type="character" w:customStyle="1" w:styleId="81">
    <w:name w:val="脚注文本 字符"/>
    <w:basedOn w:val="26"/>
    <w:link w:val="19"/>
    <w:autoRedefine/>
    <w:semiHidden/>
    <w:qFormat/>
    <w:uiPriority w:val="99"/>
  </w:style>
  <w:style w:type="character" w:customStyle="1" w:styleId="82">
    <w:name w:val="列表段落 字符3"/>
    <w:autoRedefine/>
    <w:qFormat/>
    <w:locked/>
    <w:uiPriority w:val="34"/>
    <w:rPr>
      <w:rFonts w:eastAsia="宋体"/>
      <w:lang w:eastAsia="ja-JP"/>
    </w:rPr>
  </w:style>
  <w:style w:type="character" w:customStyle="1" w:styleId="83">
    <w:name w:val="未处理的提及1"/>
    <w:basedOn w:val="26"/>
    <w:autoRedefine/>
    <w:semiHidden/>
    <w:unhideWhenUsed/>
    <w:qFormat/>
    <w:uiPriority w:val="99"/>
    <w:rPr>
      <w:color w:val="605E5C"/>
      <w:shd w:val="clear" w:color="auto" w:fill="E1DFDD"/>
    </w:rPr>
  </w:style>
  <w:style w:type="character" w:customStyle="1" w:styleId="84">
    <w:name w:val="apple-converted-space"/>
    <w:autoRedefine/>
    <w:qFormat/>
    <w:uiPriority w:val="0"/>
  </w:style>
  <w:style w:type="paragraph" w:customStyle="1" w:styleId="85">
    <w:name w:val="Style1"/>
    <w:basedOn w:val="1"/>
    <w:link w:val="86"/>
    <w:autoRedefine/>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86">
    <w:name w:val="Style1 Char"/>
    <w:link w:val="85"/>
    <w:autoRedefine/>
    <w:qFormat/>
    <w:uiPriority w:val="0"/>
    <w:rPr>
      <w:rFonts w:eastAsia="Malgun Gothic" w:cs="Batang"/>
      <w:lang w:val="en-GB"/>
    </w:rPr>
  </w:style>
  <w:style w:type="table" w:customStyle="1" w:styleId="87">
    <w:name w:val="网格型5"/>
    <w:basedOn w:val="24"/>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8">
    <w:name w:val="B2"/>
    <w:basedOn w:val="1"/>
    <w:link w:val="89"/>
    <w:autoRedefine/>
    <w:qFormat/>
    <w:uiPriority w:val="0"/>
    <w:pPr>
      <w:autoSpaceDE/>
      <w:autoSpaceDN/>
      <w:adjustRightInd/>
      <w:snapToGrid/>
      <w:spacing w:after="180"/>
      <w:ind w:left="851" w:hanging="284"/>
      <w:jc w:val="left"/>
    </w:pPr>
    <w:rPr>
      <w:sz w:val="20"/>
      <w:szCs w:val="20"/>
      <w:lang w:val="zh-CN"/>
    </w:rPr>
  </w:style>
  <w:style w:type="character" w:customStyle="1" w:styleId="89">
    <w:name w:val="B2 Char"/>
    <w:link w:val="88"/>
    <w:autoRedefine/>
    <w:qFormat/>
    <w:uiPriority w:val="0"/>
    <w:rPr>
      <w:lang w:val="zh-CN"/>
    </w:rPr>
  </w:style>
  <w:style w:type="paragraph" w:customStyle="1" w:styleId="90">
    <w:name w:val="Proposal"/>
    <w:basedOn w:val="15"/>
    <w:autoRedefine/>
    <w:qFormat/>
    <w:uiPriority w:val="0"/>
    <w:pPr>
      <w:numPr>
        <w:ilvl w:val="0"/>
        <w:numId w:val="4"/>
      </w:numPr>
    </w:pPr>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Pages>2</Pages>
  <Words>5654</Words>
  <Characters>32233</Characters>
  <Lines>268</Lines>
  <Paragraphs>75</Paragraphs>
  <TotalTime>1</TotalTime>
  <ScaleCrop>false</ScaleCrop>
  <LinksUpToDate>false</LinksUpToDate>
  <CharactersWithSpaces>37812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迪</cp:lastModifiedBy>
  <dcterms:modified xsi:type="dcterms:W3CDTF">2024-05-10T13:10:01Z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2052-12.1.0.16729</vt:lpwstr>
  </property>
  <property fmtid="{D5CDD505-2E9C-101B-9397-08002B2CF9AE}" pid="10" name="ICV">
    <vt:lpwstr>D02D7C0F6E3A4C2BA1A60C9EA3BF8EFD_13</vt:lpwstr>
  </property>
</Properties>
</file>